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766" w:rsidRPr="006C3766" w:rsidRDefault="006C3766" w:rsidP="006C3766">
      <w:pPr>
        <w:tabs>
          <w:tab w:val="center" w:pos="3600"/>
          <w:tab w:val="right" w:pos="7200"/>
        </w:tabs>
        <w:adjustRightInd w:val="0"/>
        <w:spacing w:before="240" w:after="120" w:line="240" w:lineRule="auto"/>
        <w:jc w:val="center"/>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b/>
          <w:bCs/>
          <w:caps/>
          <w:sz w:val="24"/>
          <w:szCs w:val="16"/>
          <w:lang w:val="en-US" w:eastAsia="en-GB" w:bidi="mr-IN"/>
        </w:rPr>
        <w:t>South Africa</w:t>
      </w:r>
    </w:p>
    <w:p w:rsidR="006C3766" w:rsidRPr="006C3766" w:rsidRDefault="006C3766" w:rsidP="006C3766">
      <w:pPr>
        <w:adjustRightInd w:val="0"/>
        <w:spacing w:before="120" w:after="50" w:line="186" w:lineRule="atLeast"/>
        <w:ind w:left="720"/>
        <w:jc w:val="both"/>
        <w:rPr>
          <w:rFonts w:ascii="Times New Roman" w:eastAsia="Times New Roman" w:hAnsi="Times New Roman" w:cs="Times New Roman"/>
          <w:b/>
          <w:bCs/>
          <w:sz w:val="24"/>
          <w:szCs w:val="16"/>
          <w:lang w:val="en-US" w:eastAsia="en-GB" w:bidi="mr-IN"/>
        </w:rPr>
      </w:pPr>
      <w:r w:rsidRPr="006C3766">
        <w:rPr>
          <w:rFonts w:ascii="Times New Roman" w:eastAsia="Times New Roman" w:hAnsi="Times New Roman" w:cs="Times New Roman"/>
          <w:b/>
          <w:bCs/>
          <w:sz w:val="24"/>
          <w:szCs w:val="16"/>
          <w:lang w:val="en-US" w:eastAsia="en-GB" w:bidi="mr-IN"/>
        </w:rPr>
        <w:t xml:space="preserve">42. Agreement for Avoidance of double taxation and fiscal evasion with foreign countries </w:t>
      </w:r>
    </w:p>
    <w:p w:rsidR="006C3766" w:rsidRPr="006C3766" w:rsidRDefault="006C3766" w:rsidP="006C3766">
      <w:pPr>
        <w:adjustRightInd w:val="0"/>
        <w:spacing w:after="50" w:line="186" w:lineRule="atLeast"/>
        <w:jc w:val="both"/>
        <w:rPr>
          <w:rFonts w:ascii="Times New Roman" w:eastAsia="Times New Roman" w:hAnsi="Times New Roman" w:cs="Times New Roman"/>
          <w:i/>
          <w:iCs/>
          <w:sz w:val="24"/>
          <w:szCs w:val="16"/>
          <w:lang w:val="en-US" w:eastAsia="en-GB" w:bidi="mr-IN"/>
        </w:rPr>
      </w:pPr>
      <w:r w:rsidRPr="006C3766">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South Africa for the avoidance of</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double taxation and the prevention of fiscal evasion with respect to taxes on income, has entered into force on the twenty-eighth day of November, 1997, in accordance with Article 28 of the said Agreement, after the notification by both the contracting States to each other of the completion of the procedures required under their laws for the bringing into force of the said agreement;</w:t>
      </w:r>
    </w:p>
    <w:p w:rsidR="006C3766" w:rsidRPr="006C3766" w:rsidRDefault="006C3766" w:rsidP="006C3766">
      <w:pPr>
        <w:adjustRightInd w:val="0"/>
        <w:spacing w:after="5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in the Union of India.</w:t>
      </w:r>
    </w:p>
    <w:p w:rsidR="006C3766" w:rsidRPr="006C3766" w:rsidRDefault="006C3766" w:rsidP="006C3766">
      <w:pPr>
        <w:adjustRightInd w:val="0"/>
        <w:spacing w:after="50" w:line="186" w:lineRule="atLeast"/>
        <w:ind w:left="72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b/>
          <w:bCs/>
          <w:sz w:val="24"/>
          <w:szCs w:val="16"/>
          <w:lang w:val="en-US" w:eastAsia="en-GB" w:bidi="mr-IN"/>
        </w:rPr>
        <w:t xml:space="preserve">Notification : </w:t>
      </w:r>
      <w:r w:rsidRPr="006C3766">
        <w:rPr>
          <w:rFonts w:ascii="Times New Roman" w:eastAsia="Times New Roman" w:hAnsi="Times New Roman" w:cs="Times New Roman"/>
          <w:i/>
          <w:iCs/>
          <w:sz w:val="24"/>
          <w:szCs w:val="16"/>
          <w:lang w:val="en-US" w:eastAsia="en-GB" w:bidi="mr-IN"/>
        </w:rPr>
        <w:t>No. GSR 198(E), dated 21-4-1998.</w:t>
      </w:r>
    </w:p>
    <w:p w:rsidR="006C3766" w:rsidRPr="006C3766" w:rsidRDefault="006C3766" w:rsidP="006C3766">
      <w:pPr>
        <w:adjustRightInd w:val="0"/>
        <w:spacing w:after="80" w:line="240" w:lineRule="auto"/>
        <w:jc w:val="center"/>
        <w:rPr>
          <w:rFonts w:ascii="Times New Roman" w:eastAsia="Times New Roman" w:hAnsi="Times New Roman" w:cs="Times New Roman"/>
          <w:i/>
          <w:iCs/>
          <w:caps/>
          <w:sz w:val="24"/>
          <w:szCs w:val="16"/>
          <w:lang w:val="en-US" w:eastAsia="en-GB" w:bidi="mr-IN"/>
        </w:rPr>
      </w:pPr>
      <w:r w:rsidRPr="006C3766">
        <w:rPr>
          <w:rFonts w:ascii="Times New Roman" w:eastAsia="Times New Roman" w:hAnsi="Times New Roman" w:cs="Times New Roman"/>
          <w:i/>
          <w:iCs/>
          <w:caps/>
          <w:sz w:val="24"/>
          <w:szCs w:val="16"/>
          <w:lang w:val="en-US" w:eastAsia="en-GB" w:bidi="mr-IN"/>
        </w:rPr>
        <w:t> </w:t>
      </w:r>
    </w:p>
    <w:p w:rsidR="006C3766" w:rsidRPr="006C3766" w:rsidRDefault="006C3766" w:rsidP="006C3766">
      <w:pPr>
        <w:adjustRightInd w:val="0"/>
        <w:spacing w:after="80" w:line="240" w:lineRule="auto"/>
        <w:jc w:val="center"/>
        <w:rPr>
          <w:rFonts w:ascii="Times New Roman" w:eastAsia="Times New Roman" w:hAnsi="Times New Roman" w:cs="Times New Roman"/>
          <w:i/>
          <w:iCs/>
          <w:caps/>
          <w:sz w:val="24"/>
          <w:szCs w:val="16"/>
          <w:lang w:val="en-US" w:eastAsia="en-GB" w:bidi="mr-IN"/>
        </w:rPr>
      </w:pPr>
      <w:r w:rsidRPr="006C3766">
        <w:rPr>
          <w:rFonts w:ascii="Times New Roman" w:eastAsia="Times New Roman" w:hAnsi="Times New Roman" w:cs="Times New Roman"/>
          <w:i/>
          <w:iCs/>
          <w:caps/>
          <w:sz w:val="24"/>
          <w:szCs w:val="14"/>
          <w:lang w:val="en-US" w:eastAsia="en-GB" w:bidi="mr-IN"/>
        </w:rPr>
        <w:t>Annexure</w:t>
      </w:r>
    </w:p>
    <w:p w:rsidR="006C3766" w:rsidRPr="006C3766" w:rsidRDefault="006C3766" w:rsidP="006C3766">
      <w:pPr>
        <w:adjustRightInd w:val="0"/>
        <w:spacing w:after="80" w:line="240" w:lineRule="auto"/>
        <w:jc w:val="center"/>
        <w:rPr>
          <w:rFonts w:ascii="Times New Roman" w:eastAsia="Times New Roman" w:hAnsi="Times New Roman" w:cs="Times New Roman"/>
          <w:caps/>
          <w:sz w:val="24"/>
          <w:szCs w:val="14"/>
          <w:lang w:val="en-US" w:eastAsia="en-GB" w:bidi="mr-IN"/>
        </w:rPr>
      </w:pPr>
      <w:r w:rsidRPr="006C3766">
        <w:rPr>
          <w:rFonts w:ascii="Times New Roman" w:eastAsia="Times New Roman" w:hAnsi="Times New Roman" w:cs="Times New Roman"/>
          <w:caps/>
          <w:sz w:val="24"/>
          <w:szCs w:val="14"/>
          <w:lang w:val="en-US" w:eastAsia="en-GB" w:bidi="mr-IN"/>
        </w:rPr>
        <w:t>Agreement Between the Government of the Republic of India and the Government of the Republic of South Africa for the avoidance of double taxation and the prevention of fiscal evasion with respect to taxes on income</w:t>
      </w:r>
    </w:p>
    <w:p w:rsidR="006C3766" w:rsidRPr="006C3766" w:rsidRDefault="006C3766" w:rsidP="006C3766">
      <w:pPr>
        <w:adjustRightInd w:val="0"/>
        <w:spacing w:after="60" w:line="240" w:lineRule="auto"/>
        <w:jc w:val="center"/>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Preamble</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The Government of the Republic of India and the Government of the Republic of South Africa desiring to conclude an Agreement for the avoidance of double taxation and the prevention of fiscal evasion with respect to taxes on income,</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Have agreed as follows :</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Personal scope </w:t>
      </w:r>
      <w:r w:rsidRPr="006C3766">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Taxes covered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The existing taxes to which this Agreement shall apply are :</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India, the income-tax (including any surcharge thereon);</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r>
      <w:r w:rsidRPr="006C3766">
        <w:rPr>
          <w:rFonts w:ascii="Times New Roman" w:eastAsia="Times New Roman" w:hAnsi="Times New Roman" w:cs="Times New Roman"/>
          <w:sz w:val="24"/>
          <w:szCs w:val="16"/>
          <w:lang w:val="en-US" w:eastAsia="en-GB" w:bidi="mr-IN"/>
        </w:rPr>
        <w:tab/>
        <w:t>(hereinafter referred to as “Indian tax”);</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income-tax (the normal tax); and</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secondary tax on companies;</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(hereinafter referred to as “South African tax”).</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b/>
          <w:bCs/>
          <w:i/>
          <w:iCs/>
          <w:sz w:val="24"/>
          <w:szCs w:val="16"/>
          <w:lang w:val="en-US" w:eastAsia="en-GB" w:bidi="mr-IN"/>
        </w:rPr>
        <w:t>2</w:t>
      </w:r>
      <w:r w:rsidRPr="006C3766">
        <w:rPr>
          <w:rFonts w:ascii="Times New Roman" w:eastAsia="Times New Roman" w:hAnsi="Times New Roman" w:cs="Times New Roman"/>
          <w:b/>
          <w:bCs/>
          <w:sz w:val="24"/>
          <w:szCs w:val="16"/>
          <w:lang w:val="en-US" w:eastAsia="en-GB" w:bidi="mr-IN"/>
        </w:rPr>
        <w:t>.</w:t>
      </w:r>
      <w:r w:rsidRPr="006C3766">
        <w:rPr>
          <w:rFonts w:ascii="Times New Roman" w:eastAsia="Times New Roman" w:hAnsi="Times New Roman" w:cs="Times New Roman"/>
          <w:sz w:val="24"/>
          <w:szCs w:val="16"/>
          <w:lang w:val="en-US" w:eastAsia="en-GB" w:bidi="mr-IN"/>
        </w:rPr>
        <w:t>. The Agreement shall apply also to any identical or substantially similar taxes which are imposed by either Contracting State after the date of signature of the Agreement in addition to, or in place of, the existing taxes. The competent authorities of the Contracting States shall notify each other of any significant changes which have been made in their respective taxation laws.</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3</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General definitions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For the purposes of this Agreement, unless the context otherwise requires :</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 xml:space="preserve">the term “India” means the territory of the Republic of India and includes the territorial sea and air space above it. For the purposes of this Agreement, the term shall cover any other maritime zone in which the Republic of India has sovereign rights, other rights and </w:t>
      </w:r>
      <w:r w:rsidRPr="006C3766">
        <w:rPr>
          <w:rFonts w:ascii="Times New Roman" w:eastAsia="Times New Roman" w:hAnsi="Times New Roman" w:cs="Times New Roman"/>
          <w:sz w:val="24"/>
          <w:szCs w:val="16"/>
          <w:lang w:val="en-US" w:eastAsia="en-GB" w:bidi="mr-IN"/>
        </w:rPr>
        <w:lastRenderedPageBreak/>
        <w:t>jurisdictions, according to the Indian law and in accordance with international law in particular as laid down in the UN Convention of the Law of the Sea, 1982; and</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“South Africa” means the Republic of South Africa and, when used in a geographical sense, includes the territorial sea thereof as well as any area outside the territorial sea, including the continental shelf, which has been or may hereafter be designated, under the laws of South Africa and in accordance with international law, as an area within which South Africa may exercise sovereign rights or jurisdiction;</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terms “a Contracting State” and “the other Contracting State” mean India or South Africa, as the context requires;</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d</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for tax purposes;</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e</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“competent authority” means :</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India, the Central Government in the Ministry of Finance (Department of Revenue) or their authorised representative; and</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the Commissioner for Inland Revenue or his authorised representative;</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f</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g</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“fiscal year” means :</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India, the twelve-month period beginning on 1st April;</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the “year of assessment” as defined in the Income-tax Act, 1962;</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h</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“national” means :</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any individual possessing the nationality of a Contracting State;</w:t>
      </w:r>
    </w:p>
    <w:p w:rsidR="006C3766" w:rsidRPr="006C3766" w:rsidRDefault="006C3766" w:rsidP="006C3766">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any legal person or association deriving its status as such from the laws in force in a Contracting State;</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j</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“person” includes an individual, a company and any other body of persons which is treated as an entity for tax purposes under the taxation laws in force in the respective Contracting States; and</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k</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term “tax” means Indian tax or South African tax, as the context requires, but shall not include any amount which is payable in respect of any default or omission in relation to the taxes to which this Agreement applies or which represents a penalty imposed relating to those taxes.</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b/>
          <w:bCs/>
          <w:sz w:val="24"/>
          <w:szCs w:val="16"/>
          <w:lang w:val="en-US" w:eastAsia="en-GB" w:bidi="mr-IN"/>
        </w:rPr>
        <w:t>.</w:t>
      </w:r>
      <w:r w:rsidRPr="006C3766">
        <w:rPr>
          <w:rFonts w:ascii="Times New Roman" w:eastAsia="Times New Roman" w:hAnsi="Times New Roman" w:cs="Times New Roman"/>
          <w:sz w:val="24"/>
          <w:szCs w:val="16"/>
          <w:lang w:val="en-US" w:eastAsia="en-GB" w:bidi="mr-IN"/>
        </w:rPr>
        <w:t xml:space="preserve"> As regards the application of the provisions of the Agreement at any time by a Contracting State, any term not defined therein shall, unless the context otherwise requires, have the meaning which it has at that time under the law of that State for the purposes of the taxes to which the Agreement applies, any meaning under the applicable tax laws of that State prevailing over a meaning given to the term under other laws of that State.</w:t>
      </w:r>
    </w:p>
    <w:p w:rsidR="006C3766" w:rsidRPr="006C3766" w:rsidRDefault="006C3766" w:rsidP="006C3766">
      <w:pPr>
        <w:adjustRightInd w:val="0"/>
        <w:spacing w:after="60" w:line="186" w:lineRule="atLeast"/>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 xml:space="preserve">Article 4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Resident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b/>
          <w:bCs/>
          <w:sz w:val="24"/>
          <w:szCs w:val="16"/>
          <w:lang w:val="en-US" w:eastAsia="en-GB" w:bidi="mr-IN"/>
        </w:rPr>
        <w:t>.</w:t>
      </w:r>
      <w:r w:rsidRPr="006C3766">
        <w:rPr>
          <w:rFonts w:ascii="Times New Roman" w:eastAsia="Times New Roman" w:hAnsi="Times New Roman" w:cs="Times New Roman"/>
          <w:sz w:val="24"/>
          <w:szCs w:val="16"/>
          <w:lang w:val="en-US" w:eastAsia="en-GB" w:bidi="mr-IN"/>
        </w:rPr>
        <w:t xml:space="preserve"> For the purposes of this Agreement, the term “resident of a Contracting State” means :</w:t>
      </w:r>
    </w:p>
    <w:p w:rsidR="006C3766" w:rsidRPr="006C3766" w:rsidRDefault="006C3766" w:rsidP="006C3766">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 xml:space="preserve">in India, any person who, under the laws of India, is liable to tax therein by reason of his domicile, residence, place of management or any other criterion of a similar nature, but </w:t>
      </w:r>
      <w:r w:rsidRPr="006C3766">
        <w:rPr>
          <w:rFonts w:ascii="Times New Roman" w:eastAsia="Times New Roman" w:hAnsi="Times New Roman" w:cs="Times New Roman"/>
          <w:sz w:val="24"/>
          <w:szCs w:val="16"/>
          <w:lang w:val="en-US" w:eastAsia="en-GB" w:bidi="mr-IN"/>
        </w:rPr>
        <w:lastRenderedPageBreak/>
        <w:t>this term does not include any person who is liable to tax in India in respect only of income from sources in India;</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any individual who is ordinarily resident in South Africa and any other person which has its place of effective management in South Africa.</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Where by reason of the provisions of paragraph 1, an individual is a resident of both Contracting States, then his status shall be determined as follows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of the State with which his personal and economic relations are closer (centre of vital interests);</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d</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3. 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5</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Permanent establishment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For the purposes of this Agreement, the term “permanent establishment” means a fixed place of business through which the business of an enterprise is wholly or partly carried on.</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The term “permanent establishment” includes especially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place of management;</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branch;</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an office;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d</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factory;</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e</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workshop;</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f</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mine, an oil or gas well, a quarry or any other place of extraction of natural resources, including an installation or structure used for the exploration or exploitation of natural resources; and</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g</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 warehouse, in relation to a person providing storage facilities for others.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A building site, a construction, installation or assembly project or any supervisory activity in connection with such site or project constitutes a permanent establishment only if it lasts more than six months.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4. Notwithstanding the preceding provisions of this Article, the term “permanent establishment” shall be deemed not to include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lastRenderedPageBreak/>
        <w:tab/>
        <w:t>(</w:t>
      </w:r>
      <w:r w:rsidRPr="006C3766">
        <w:rPr>
          <w:rFonts w:ascii="Times New Roman" w:eastAsia="Times New Roman" w:hAnsi="Times New Roman" w:cs="Times New Roman"/>
          <w:i/>
          <w:iCs/>
          <w:sz w:val="24"/>
          <w:szCs w:val="16"/>
          <w:lang w:val="en-US" w:eastAsia="en-GB" w:bidi="mr-IN"/>
        </w:rPr>
        <w:t>d</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e</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and</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f</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 to (</w:t>
      </w:r>
      <w:r w:rsidRPr="006C3766">
        <w:rPr>
          <w:rFonts w:ascii="Times New Roman" w:eastAsia="Times New Roman" w:hAnsi="Times New Roman" w:cs="Times New Roman"/>
          <w:i/>
          <w:iCs/>
          <w:sz w:val="24"/>
          <w:szCs w:val="16"/>
          <w:lang w:val="en-US" w:eastAsia="en-GB" w:bidi="mr-IN"/>
        </w:rPr>
        <w:t>e</w:t>
      </w:r>
      <w:r w:rsidRPr="006C3766">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Notwithstanding the provisions of paragraphs 1 and 2, where a person - other than an agent of an independent status to whom paragraph 6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fixed place of business a permanent establishment under the provisions of that paragraph.</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7</w:t>
      </w:r>
      <w:r w:rsidRPr="006C3766">
        <w:rPr>
          <w:rFonts w:ascii="Times New Roman" w:eastAsia="Times New Roman" w:hAnsi="Times New Roman" w:cs="Times New Roman"/>
          <w:sz w:val="24"/>
          <w:szCs w:val="16"/>
          <w:lang w:val="en-US" w:eastAsia="en-GB" w:bidi="mr-IN"/>
        </w:rPr>
        <w:t>.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6</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Income from immovable property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 </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The provisions of paragraphs 1 shall apply to income derived from the direct use, letting or use in any other form of immovable property.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7</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Business profits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w:t>
      </w:r>
      <w:r w:rsidRPr="006C3766">
        <w:rPr>
          <w:rFonts w:ascii="Times New Roman" w:eastAsia="Times New Roman" w:hAnsi="Times New Roman" w:cs="Times New Roman"/>
          <w:sz w:val="24"/>
          <w:szCs w:val="16"/>
          <w:lang w:val="en-US" w:eastAsia="en-GB" w:bidi="mr-IN"/>
        </w:rPr>
        <w:lastRenderedPageBreak/>
        <w:t>same or similar activities under the same or similar conditions and dealing wholly independently with the enterprise of which it is a permanent establishment.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In determining the profits of a permanent establishment, there shall be allowed as deductions expenses which are incurred for the purposes of the permanent establishment, including executive and general administrative expenses so incurred, whether in the Contracting State in which the permanent establishment is situated or elsewhere, in accordance with and subject to the limitations prescribed in the taxation laws in that Contracting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7.</w:t>
      </w:r>
      <w:r w:rsidRPr="006C3766">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8</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Shipping and air transport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Profits of an enterprise of a Contracting State from the operation of ships or aircraft in international traffic shall be taxable only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2. For the purposes of this Article, profits from the operation of ships or aircraft in international traffic shall include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profits derived from the rental on a bare boat basis of ships or aircraft used in international traffic,</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profits derived from the use or rental of containers,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if such profits are incidental to the profits to which the provisions of paragraph 1 apply.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 xml:space="preserve">Article 9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Associated enterprises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Where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lastRenderedPageBreak/>
        <w:t>2.</w:t>
      </w:r>
      <w:r w:rsidRPr="006C3766">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if that other State considers the adjustment justified. In determining such adjustment, due regard shall be had to the other provisions of this Agreement and the competent authorities of the Contracting States shall if necessary consult each other.</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10</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Dividends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The competent authorities of the Contracting States shall settle the mode of application of these limitations by mutual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The term “dividends” as used in this Article means income from shares or other rights participating in profits (not being debt-claims), as well as income from other corporate rights which is subjected to the same taxation treatment as income from shares by the laws of the Contracting State of which the company making the distribution is a resident.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undistributed profits, even if the dividends paid or the undistributed profits consist wholly or partly of profits or income arising in such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11</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Interest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Notwithstanding the provisions of paragraphs 1 and 2, interest arising in a Contracting State shall be exempt from tax in that State if it is derived and beneficially owned by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Government, a political sub-division or a local authority of the other Contracting State;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lastRenderedPageBreak/>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Reserve Bank of India or the South African Reserve Bank; or</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any agency or instrumentally which is wholly owned by the Government of a Contracting State and which has been approved in writing by the competent authorities of the Contracting States for the purposes of this paragraph.</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purposes of this Article.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xml:space="preserve"> The provisions of paragraph 1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7.</w:t>
      </w:r>
      <w:r w:rsidRPr="006C376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12</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Royalties and fees for technical services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and films, tapes or discs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term “fees for technical services” as used in this Article means payments of any kind received as a consideration for services of a managerial, technical or consultancy nature, including the provision of services by technical or other personnel, but does not include payments for services mentioned in Article 15.</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lastRenderedPageBreak/>
        <w:t>5.</w:t>
      </w:r>
      <w:r w:rsidRPr="006C3766">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with which the right, property or contract in respect of which the royalties or fees for technical services are paid is effectively connected,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7.</w:t>
      </w:r>
      <w:r w:rsidRPr="006C376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13</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Capital gains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Gains of an enterprise of a Contracting State from the alienation of a ship or aircraft operated in international traffic or movable property pertaining to the operation of such ships or aircraft, shall be taxable only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Gains from the alienation of shares or similar rights in a company, or of an interest in a partnership, trust or estate, the assets of which consist principally of immovable property situated in a Contracting State, may be taxed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xml:space="preserve"> Gains derived by a resident of a Contracting State from the sale, exchange or other disposition, directly or indirectly, of shares or similar rights in a company, other than those mentioned in paragraph 4, which is a resident of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xml:space="preserve"> Gains from the alienation of any property other than that referred to in the preceding paragraphs, shall be taxable only in the Contracting State of which the alienator is a resident.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14</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Independent personal services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Income derived by an individual who is a resident of a Contracting State in respect of professional services or other activities of an independent character shall be taxable only in that State unless he has a fixed base regularly </w:t>
      </w:r>
      <w:r w:rsidRPr="006C3766">
        <w:rPr>
          <w:rFonts w:ascii="Times New Roman" w:eastAsia="Times New Roman" w:hAnsi="Times New Roman" w:cs="Times New Roman"/>
          <w:sz w:val="24"/>
          <w:szCs w:val="16"/>
          <w:lang w:val="en-US" w:eastAsia="en-GB" w:bidi="mr-IN"/>
        </w:rPr>
        <w:lastRenderedPageBreak/>
        <w:t>available to him in other Contracting State for the purpose of performing his activities. If he has such a fixed base, the income may be taxed in the other State but only so much of it as is attributable to that fixed base. For the purposes of this Agreement, where an individual who is a resident of a Contracting State stays in the other Contracting State for a period or periods exceeding in the aggregate 183 days in any twelve months period commencing or ending in the fiscal year concerned, he shall be deemed to have a fixed base regularly available to him in that other State and the income that is derived from his activities that are performed in that other State shall be attributable to that fixed base.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15</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Dependent personal services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 months period commencing or ending in the fiscal year concerned;</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16</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Directors’ fees </w:t>
      </w:r>
      <w:r w:rsidRPr="006C3766">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of a company which is a resident of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17</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Entertainers and sportspersons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Notwithstanding the provisions of Articles 7,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Notwithstanding the provisions of paragraph 1, income derived by an entertainer or sportsperson from his personal activities as such shall be exempt from tax in the Contracting State in which these activities are exercised if the activities are exercised within the framework of a visit which is wholly or mainly supported by the other Contracting State, political sub-division, a local authority or public institution thereof.</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lastRenderedPageBreak/>
        <w:t>Article 18</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Pensions and annuities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and annuities arising in a Contracting State and paid to a resident of the other Contracting State, may be taxed in the first-mentioned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19</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Government services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 Salaries, wages and similar remuneration, other than a pension, paid by a Contracting State or a political sub-division or a local authority thereof to an individual in respect of services rendered to that State or sub-division or authority shall be taxable only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 However, such salaries, wages and similar remuneration shall be taxable only in the other Contracting State if the services are rendered in that State and the individual is a resident of that State who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is a national of that State; or</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The provisions of Article 15, 16, 17 or 18 shall apply to salaries, wages and similar remuneration, and to pensions, in respect of services rendered in connection with a business carried on by a Contracting State or a political sub-division or a local authority thereof.</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20</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Students, apprentices and business trainees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A student, apprentice or business trainee who is present in a Contracting State solely for the purpose of his education or training and who is, or immediately before being so present was, a resident of the other Contracting State, shall be exempt from tax in the first-mentioned State on payments received from outside that first-mentioned State for the purposes of his maintenance, education or training.</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Payments which a student or business apprentice receives as remuneration from employment in the first-mentioned State, in an amount not exceeding a sum equivalent to 3000 US dollars in the currency of the first-mentioned State during any fiscal year shall be exempt from tax in the first-mentioned State during the period ending five years after the date of his first arrival in the first-mentioned Contracting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21</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Other income </w:t>
      </w:r>
      <w:r w:rsidRPr="006C3766">
        <w:rPr>
          <w:rFonts w:ascii="Times New Roman" w:eastAsia="Times New Roman" w:hAnsi="Times New Roman" w:cs="Times New Roman"/>
          <w:sz w:val="24"/>
          <w:szCs w:val="16"/>
          <w:lang w:val="en-US" w:eastAsia="en-GB" w:bidi="mr-IN"/>
        </w:rPr>
        <w:t>- Items of income arising in a Contracting State which are not dealt with in the foregoing Articles of this Agreement may be taxed in that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22</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Elimination of double taxation </w:t>
      </w:r>
      <w:r w:rsidRPr="006C3766">
        <w:rPr>
          <w:rFonts w:ascii="Times New Roman" w:eastAsia="Times New Roman" w:hAnsi="Times New Roman" w:cs="Times New Roman"/>
          <w:sz w:val="24"/>
          <w:szCs w:val="16"/>
          <w:lang w:val="en-US" w:eastAsia="en-GB" w:bidi="mr-IN"/>
        </w:rPr>
        <w:t>- Double taxation shall be eliminated as follows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India, where a resident of India derives income which, in accordance with the provisions of this Agreement, may be taxed in South Africa, India shall allow as a deduction from the tax on the income of that resident an amount equal to the South African tax paid, whether directly or by deduction. Such deduction shall not, however, exceed that part of the income-tax (as computed before the deduction is given) which is attributable to the income which may be taxed in South Africa.</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 xml:space="preserve">In South Africa, Indian tax paid by residents of South Africa in respect of income taxable in India, in accordance with the provisions of the Agreement, shall be deducted from the taxes due according to South African fiscal law. Such deduction shall not, </w:t>
      </w:r>
      <w:r w:rsidRPr="006C3766">
        <w:rPr>
          <w:rFonts w:ascii="Times New Roman" w:eastAsia="Times New Roman" w:hAnsi="Times New Roman" w:cs="Times New Roman"/>
          <w:sz w:val="24"/>
          <w:szCs w:val="16"/>
          <w:lang w:val="en-US" w:eastAsia="en-GB" w:bidi="mr-IN"/>
        </w:rPr>
        <w:lastRenderedPageBreak/>
        <w:t>however, exceed an amount which bears to the total South African tax payable the same ratio as the income concerned bears to the total income.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23</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Non-discrimination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not more than 10 percentage points higher than that imposed on the profits of a similar company of the first-mentioned Contracting State, nor as being in conflict with the provisions of paragraph 3 of Article 7 of this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residents of the other Contracting State any personal allowances, reliefs and reductions for taxation purposes on account of civil status or family responsibilities which it grants to its own residents.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that first-mentioned State are or may be subjected.</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5.</w:t>
      </w:r>
      <w:r w:rsidRPr="006C3766">
        <w:rPr>
          <w:rFonts w:ascii="Times New Roman" w:eastAsia="Times New Roman" w:hAnsi="Times New Roman" w:cs="Times New Roman"/>
          <w:sz w:val="24"/>
          <w:szCs w:val="16"/>
          <w:lang w:val="en-US" w:eastAsia="en-GB" w:bidi="mr-IN"/>
        </w:rPr>
        <w:t xml:space="preserve"> Except where the provisions of paragraph 1 of Article 9, paragraph 5 of Article 11 or paragraph 6 of Article 12 apply, interest, royalties, fees for technical services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6.</w:t>
      </w:r>
      <w:r w:rsidRPr="006C3766">
        <w:rPr>
          <w:rFonts w:ascii="Times New Roman" w:eastAsia="Times New Roman" w:hAnsi="Times New Roman" w:cs="Times New Roman"/>
          <w:sz w:val="24"/>
          <w:szCs w:val="16"/>
          <w:lang w:val="en-US" w:eastAsia="en-GB" w:bidi="mr-IN"/>
        </w:rPr>
        <w:t xml:space="preserve"> In this Article, the term “taxation” means taxes which are the subject of the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24</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Mutual agreement procedure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this Agreement, he may, irrespective of the remedies provided by the domestic law of those States, present his case to the competent authority of the Contracting State of which he is a resident or, if his case comes under paragraph 1 of Article 23, to that of the Contracting State of which he is a national. The case must be presented within three years from the first notification of the action resulting in taxation not in accordance with the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time-limits in the domestic law of the Contracting States.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w:t>
      </w:r>
      <w:r w:rsidRPr="006C3766">
        <w:rPr>
          <w:rFonts w:ascii="Times New Roman" w:eastAsia="Times New Roman" w:hAnsi="Times New Roman" w:cs="Times New Roman"/>
          <w:sz w:val="24"/>
          <w:szCs w:val="16"/>
          <w:lang w:val="en-US" w:eastAsia="en-GB" w:bidi="mr-IN"/>
        </w:rPr>
        <w:lastRenderedPageBreak/>
        <w:t>Agreement. They may also consult together for the elimination of double taxation in cases not provided for in the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4.</w:t>
      </w:r>
      <w:r w:rsidRPr="006C3766">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joint commission consisting of representatives of the competent authorities of the Contracting States.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25</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Exchange of information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The exchange of information is not restricted by Article 1. Any information received by a Contracting State shall be treated as secret in the same manner as information obtained under the domestic law of that State and shall be disclosed only to persons or authorities (including courts and administrative bodies) concerned with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to carry out administrative measures at variance with the laws or the administrative practice of that or of the other Contracting State;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c</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26</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Assistance in recovery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The Contracting States shall, to the extent permitted by their respective domestic law, lend assistance to each other in order to recover the taxes referred to in Article 2 as well as interest and penalties with regard to such taxes, provided that reasonable steps to recover such taxes have been taken by the Contracting State requesting such assistance.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Claims which are the subject of requests for assistance shall not have priority over taxes owing in the Contracting State rendering assistance and the provisions of paragraph 1 of Article 25 shall also apply to any information which, by virtue of this Article, is supplied to the competent authority of a Contracting State.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The competent authorities of the Contracting States shall by mutual agreement settle the mode of application of the provisions of this Article.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27</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Members of diplomatic missions and consular posts </w:t>
      </w:r>
      <w:r w:rsidRPr="006C3766">
        <w:rPr>
          <w:rFonts w:ascii="Times New Roman" w:eastAsia="Times New Roman" w:hAnsi="Times New Roman" w:cs="Times New Roman"/>
          <w:sz w:val="24"/>
          <w:szCs w:val="16"/>
          <w:lang w:val="en-US" w:eastAsia="en-GB" w:bidi="mr-IN"/>
        </w:rPr>
        <w:t>- Nothing in this Agreement shall affect the fiscal privileges of members of diplomatic missions or consular posts under the general rules of international law or under the provisions of special agreements.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28</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Entry into force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this Agreement. The Agreement shall enter into force on the date of receipt of the later of these notifications.</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lastRenderedPageBreak/>
        <w:t>2.</w:t>
      </w:r>
      <w:r w:rsidRPr="006C3766">
        <w:rPr>
          <w:rFonts w:ascii="Times New Roman" w:eastAsia="Times New Roman" w:hAnsi="Times New Roman" w:cs="Times New Roman"/>
          <w:sz w:val="24"/>
          <w:szCs w:val="16"/>
          <w:lang w:val="en-US" w:eastAsia="en-GB" w:bidi="mr-IN"/>
        </w:rPr>
        <w:t xml:space="preserve"> The provisions of the Agreement shall apply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India :</w:t>
      </w:r>
    </w:p>
    <w:p w:rsidR="006C3766" w:rsidRPr="006C3766" w:rsidRDefault="006C3766" w:rsidP="006C376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respect of taxes withheld at source, for amounts paid or credited in the fiscal year beginning in the calendar year next following that in which the Agreement enters into force; and</w:t>
      </w:r>
    </w:p>
    <w:p w:rsidR="006C3766" w:rsidRPr="006C3766" w:rsidRDefault="006C3766" w:rsidP="006C376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respect of other taxes, for any fiscal year beginning in the calendar year next following that in which the Agreement enters into force;</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in respect of fiscal years beginning on or after the first day of January next following the date upon which the Agreement enters into force.</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caps/>
          <w:sz w:val="24"/>
          <w:szCs w:val="14"/>
          <w:lang w:val="en-US" w:eastAsia="en-GB" w:bidi="mr-IN"/>
        </w:rPr>
        <w:t>Article 29</w:t>
      </w:r>
      <w:r w:rsidRPr="006C3766">
        <w:rPr>
          <w:rFonts w:ascii="Times New Roman" w:eastAsia="Times New Roman" w:hAnsi="Times New Roman" w:cs="Times New Roman"/>
          <w:caps/>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 xml:space="preserve">Termination </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This Agreement shall remain in force indefinitely but either of the Contracting States may terminate the Agreement through the diplomatic channel, by giving to the other Contracting State written notice of termination not later than 30th June of any calendar year starting five years after the year in which the Agreement entered into force :</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In such event, the Agreement shall cease to apply :</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a</w:t>
      </w:r>
      <w:r w:rsidRPr="006C3766">
        <w:rPr>
          <w:rFonts w:ascii="Times New Roman" w:eastAsia="Times New Roman" w:hAnsi="Times New Roman" w:cs="Times New Roman"/>
          <w:sz w:val="24"/>
          <w:szCs w:val="16"/>
          <w:lang w:val="en-US" w:eastAsia="en-GB" w:bidi="mr-IN"/>
        </w:rPr>
        <w:t xml:space="preserve">) </w:t>
      </w:r>
      <w:r w:rsidRPr="006C3766">
        <w:rPr>
          <w:rFonts w:ascii="Times New Roman" w:eastAsia="Times New Roman" w:hAnsi="Times New Roman" w:cs="Times New Roman"/>
          <w:sz w:val="24"/>
          <w:szCs w:val="16"/>
          <w:lang w:val="en-US" w:eastAsia="en-GB" w:bidi="mr-IN"/>
        </w:rPr>
        <w:tab/>
        <w:t>in India :</w:t>
      </w:r>
    </w:p>
    <w:p w:rsidR="006C3766" w:rsidRPr="006C3766" w:rsidRDefault="006C3766" w:rsidP="006C376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respect of taxes withheld at source, for amounts paid or credited in the fiscal year beginning in the calendar year next following that in which notice is given; and</w:t>
      </w:r>
    </w:p>
    <w:p w:rsidR="006C3766" w:rsidRPr="006C3766" w:rsidRDefault="006C3766" w:rsidP="006C376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ii</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respect of other taxes, for any fiscal year beginning in the calendar year next following that in which such notice is given;</w:t>
      </w:r>
    </w:p>
    <w:p w:rsidR="006C3766" w:rsidRPr="006C3766" w:rsidRDefault="006C3766" w:rsidP="006C376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b/>
        <w:t>(</w:t>
      </w:r>
      <w:r w:rsidRPr="006C3766">
        <w:rPr>
          <w:rFonts w:ascii="Times New Roman" w:eastAsia="Times New Roman" w:hAnsi="Times New Roman" w:cs="Times New Roman"/>
          <w:i/>
          <w:iCs/>
          <w:sz w:val="24"/>
          <w:szCs w:val="16"/>
          <w:lang w:val="en-US" w:eastAsia="en-GB" w:bidi="mr-IN"/>
        </w:rPr>
        <w:t>b</w:t>
      </w:r>
      <w:r w:rsidRPr="006C3766">
        <w:rPr>
          <w:rFonts w:ascii="Times New Roman" w:eastAsia="Times New Roman" w:hAnsi="Times New Roman" w:cs="Times New Roman"/>
          <w:sz w:val="24"/>
          <w:szCs w:val="16"/>
          <w:lang w:val="en-US" w:eastAsia="en-GB" w:bidi="mr-IN"/>
        </w:rPr>
        <w:t>)</w:t>
      </w:r>
      <w:r w:rsidRPr="006C3766">
        <w:rPr>
          <w:rFonts w:ascii="Times New Roman" w:eastAsia="Times New Roman" w:hAnsi="Times New Roman" w:cs="Times New Roman"/>
          <w:sz w:val="24"/>
          <w:szCs w:val="16"/>
          <w:lang w:val="en-US" w:eastAsia="en-GB" w:bidi="mr-IN"/>
        </w:rPr>
        <w:tab/>
        <w:t>in South Africa, in respect of fiscal years beginning after the end of the calendar year in which such notice is given.</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4"/>
          <w:lang w:val="en-US" w:eastAsia="en-GB" w:bidi="mr-IN"/>
        </w:rPr>
        <w:t>IN WITNESS WHEREOF</w:t>
      </w:r>
      <w:r w:rsidRPr="006C3766">
        <w:rPr>
          <w:rFonts w:ascii="Times New Roman" w:eastAsia="Times New Roman" w:hAnsi="Times New Roman" w:cs="Times New Roman"/>
          <w:sz w:val="24"/>
          <w:szCs w:val="16"/>
          <w:lang w:val="en-US" w:eastAsia="en-GB" w:bidi="mr-IN"/>
        </w:rPr>
        <w:t xml:space="preserve"> the undersigned, being duly authorised thereto, have signed this Agreement.</w:t>
      </w:r>
    </w:p>
    <w:p w:rsidR="006C3766" w:rsidRPr="006C3766" w:rsidRDefault="006C3766" w:rsidP="006C3766">
      <w:pPr>
        <w:adjustRightInd w:val="0"/>
        <w:spacing w:after="6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4"/>
          <w:lang w:val="en-US" w:eastAsia="en-GB" w:bidi="mr-IN"/>
        </w:rPr>
        <w:t>DONE</w:t>
      </w:r>
      <w:r w:rsidRPr="006C3766">
        <w:rPr>
          <w:rFonts w:ascii="Times New Roman" w:eastAsia="Times New Roman" w:hAnsi="Times New Roman" w:cs="Times New Roman"/>
          <w:sz w:val="24"/>
          <w:szCs w:val="16"/>
          <w:lang w:val="en-US" w:eastAsia="en-GB" w:bidi="mr-IN"/>
        </w:rPr>
        <w:t xml:space="preserve"> at New Delhi in duplicate, this Fourth day of December, 1996, in the English and Hindi languages, both texts being equally authentic. In case of divergence in interpretation, the English text shall prevail.</w:t>
      </w:r>
    </w:p>
    <w:tbl>
      <w:tblPr>
        <w:tblW w:w="5000" w:type="pct"/>
        <w:jc w:val="center"/>
        <w:tblLook w:val="04A0"/>
      </w:tblPr>
      <w:tblGrid>
        <w:gridCol w:w="3820"/>
        <w:gridCol w:w="5422"/>
      </w:tblGrid>
      <w:tr w:rsidR="006C3766" w:rsidRPr="006C3766" w:rsidTr="006C3766">
        <w:trPr>
          <w:jc w:val="center"/>
        </w:trPr>
        <w:tc>
          <w:tcPr>
            <w:tcW w:w="0" w:type="auto"/>
            <w:hideMark/>
          </w:tcPr>
          <w:p w:rsidR="006C3766" w:rsidRPr="006C3766" w:rsidRDefault="006C3766" w:rsidP="006C3766">
            <w:pPr>
              <w:adjustRightInd w:val="0"/>
              <w:spacing w:after="80" w:line="240" w:lineRule="auto"/>
              <w:rPr>
                <w:rFonts w:ascii="Times New Roman" w:eastAsia="Times New Roman" w:hAnsi="Times New Roman" w:cs="Times New Roman"/>
                <w:sz w:val="24"/>
                <w:szCs w:val="16"/>
                <w:lang w:eastAsia="en-GB" w:bidi="mr-IN"/>
              </w:rPr>
            </w:pPr>
            <w:r w:rsidRPr="006C3766">
              <w:rPr>
                <w:rFonts w:ascii="Times New Roman" w:eastAsia="Times New Roman" w:hAnsi="Times New Roman" w:cs="Times New Roman"/>
                <w:sz w:val="24"/>
                <w:szCs w:val="16"/>
                <w:lang w:eastAsia="en-GB" w:bidi="mr-IN"/>
              </w:rPr>
              <w:t>Sd/-</w:t>
            </w:r>
          </w:p>
        </w:tc>
        <w:tc>
          <w:tcPr>
            <w:tcW w:w="0" w:type="auto"/>
            <w:hideMark/>
          </w:tcPr>
          <w:p w:rsidR="006C3766" w:rsidRPr="006C3766" w:rsidRDefault="006C3766" w:rsidP="006C3766">
            <w:pPr>
              <w:adjustRightInd w:val="0"/>
              <w:spacing w:after="80" w:line="240" w:lineRule="auto"/>
              <w:jc w:val="right"/>
              <w:rPr>
                <w:rFonts w:ascii="Times New Roman" w:eastAsia="Times New Roman" w:hAnsi="Times New Roman" w:cs="Times New Roman"/>
                <w:sz w:val="24"/>
                <w:szCs w:val="16"/>
                <w:lang w:eastAsia="en-GB" w:bidi="mr-IN"/>
              </w:rPr>
            </w:pPr>
            <w:r w:rsidRPr="006C3766">
              <w:rPr>
                <w:rFonts w:ascii="Times New Roman" w:eastAsia="Times New Roman" w:hAnsi="Times New Roman" w:cs="Times New Roman"/>
                <w:sz w:val="24"/>
                <w:szCs w:val="16"/>
                <w:lang w:eastAsia="en-GB" w:bidi="mr-IN"/>
              </w:rPr>
              <w:t>Sd/-</w:t>
            </w:r>
          </w:p>
        </w:tc>
      </w:tr>
      <w:tr w:rsidR="006C3766" w:rsidRPr="006C3766" w:rsidTr="006C3766">
        <w:trPr>
          <w:jc w:val="center"/>
        </w:trPr>
        <w:tc>
          <w:tcPr>
            <w:tcW w:w="0" w:type="auto"/>
            <w:hideMark/>
          </w:tcPr>
          <w:p w:rsidR="006C3766" w:rsidRPr="006C3766" w:rsidRDefault="006C3766" w:rsidP="006C3766">
            <w:pPr>
              <w:adjustRightInd w:val="0"/>
              <w:spacing w:after="80" w:line="240" w:lineRule="auto"/>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(P. CHIDAMBARAM)</w:t>
            </w:r>
          </w:p>
        </w:tc>
        <w:tc>
          <w:tcPr>
            <w:tcW w:w="0" w:type="auto"/>
            <w:hideMark/>
          </w:tcPr>
          <w:p w:rsidR="006C3766" w:rsidRPr="006C3766" w:rsidRDefault="006C3766" w:rsidP="006C3766">
            <w:pPr>
              <w:adjustRightInd w:val="0"/>
              <w:spacing w:after="80" w:line="240" w:lineRule="auto"/>
              <w:jc w:val="right"/>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ALEC ERWIN</w:t>
            </w:r>
          </w:p>
        </w:tc>
      </w:tr>
      <w:tr w:rsidR="006C3766" w:rsidRPr="006C3766" w:rsidTr="006C3766">
        <w:trPr>
          <w:jc w:val="center"/>
        </w:trPr>
        <w:tc>
          <w:tcPr>
            <w:tcW w:w="0" w:type="auto"/>
            <w:hideMark/>
          </w:tcPr>
          <w:p w:rsidR="006C3766" w:rsidRPr="006C3766" w:rsidRDefault="006C3766" w:rsidP="006C3766">
            <w:pPr>
              <w:adjustRightInd w:val="0"/>
              <w:spacing w:after="80" w:line="240" w:lineRule="auto"/>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The Minister of Finance</w:t>
            </w:r>
          </w:p>
        </w:tc>
        <w:tc>
          <w:tcPr>
            <w:tcW w:w="0" w:type="auto"/>
            <w:hideMark/>
          </w:tcPr>
          <w:p w:rsidR="006C3766" w:rsidRPr="006C3766" w:rsidRDefault="006C3766" w:rsidP="006C3766">
            <w:pPr>
              <w:adjustRightInd w:val="0"/>
              <w:spacing w:after="80" w:line="240" w:lineRule="auto"/>
              <w:jc w:val="right"/>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The Minister of Trade and Industry</w:t>
            </w:r>
          </w:p>
        </w:tc>
      </w:tr>
      <w:tr w:rsidR="006C3766" w:rsidRPr="006C3766" w:rsidTr="006C3766">
        <w:trPr>
          <w:jc w:val="center"/>
        </w:trPr>
        <w:tc>
          <w:tcPr>
            <w:tcW w:w="0" w:type="auto"/>
            <w:hideMark/>
          </w:tcPr>
          <w:p w:rsidR="006C3766" w:rsidRPr="006C3766" w:rsidRDefault="006C3766" w:rsidP="006C3766">
            <w:pPr>
              <w:adjustRightInd w:val="0"/>
              <w:spacing w:after="80" w:line="240" w:lineRule="auto"/>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For the Government of</w:t>
            </w:r>
          </w:p>
        </w:tc>
        <w:tc>
          <w:tcPr>
            <w:tcW w:w="0" w:type="auto"/>
            <w:hideMark/>
          </w:tcPr>
          <w:p w:rsidR="006C3766" w:rsidRPr="006C3766" w:rsidRDefault="006C3766" w:rsidP="006C3766">
            <w:pPr>
              <w:adjustRightInd w:val="0"/>
              <w:spacing w:after="80" w:line="240" w:lineRule="auto"/>
              <w:jc w:val="right"/>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 xml:space="preserve">For the Government of the </w:t>
            </w:r>
          </w:p>
        </w:tc>
      </w:tr>
      <w:tr w:rsidR="006C3766" w:rsidRPr="006C3766" w:rsidTr="006C3766">
        <w:trPr>
          <w:jc w:val="center"/>
        </w:trPr>
        <w:tc>
          <w:tcPr>
            <w:tcW w:w="0" w:type="auto"/>
            <w:hideMark/>
          </w:tcPr>
          <w:p w:rsidR="006C3766" w:rsidRPr="006C3766" w:rsidRDefault="006C3766" w:rsidP="006C3766">
            <w:pPr>
              <w:adjustRightInd w:val="0"/>
              <w:spacing w:after="80" w:line="240" w:lineRule="auto"/>
              <w:rPr>
                <w:rFonts w:ascii="Times New Roman" w:eastAsia="Times New Roman" w:hAnsi="Times New Roman" w:cs="Times New Roman"/>
                <w:i/>
                <w:iCs/>
                <w:sz w:val="24"/>
                <w:szCs w:val="16"/>
                <w:lang w:eastAsia="en-GB" w:bidi="mr-IN"/>
              </w:rPr>
            </w:pPr>
            <w:r w:rsidRPr="006C3766">
              <w:rPr>
                <w:rFonts w:ascii="Times New Roman" w:eastAsia="Times New Roman" w:hAnsi="Times New Roman" w:cs="Times New Roman"/>
                <w:i/>
                <w:iCs/>
                <w:sz w:val="24"/>
                <w:szCs w:val="16"/>
                <w:lang w:eastAsia="en-GB" w:bidi="mr-IN"/>
              </w:rPr>
              <w:t>the Republic of India</w:t>
            </w:r>
          </w:p>
        </w:tc>
        <w:tc>
          <w:tcPr>
            <w:tcW w:w="0" w:type="auto"/>
            <w:hideMark/>
          </w:tcPr>
          <w:p w:rsidR="006C3766" w:rsidRPr="006C3766" w:rsidRDefault="006C3766" w:rsidP="006C3766">
            <w:pPr>
              <w:adjustRightInd w:val="0"/>
              <w:spacing w:after="80" w:line="240" w:lineRule="auto"/>
              <w:jc w:val="right"/>
              <w:rPr>
                <w:rFonts w:ascii="Times New Roman" w:eastAsia="Times New Roman" w:hAnsi="Times New Roman" w:cs="Times New Roman"/>
                <w:sz w:val="24"/>
                <w:szCs w:val="16"/>
                <w:lang w:eastAsia="en-GB" w:bidi="mr-IN"/>
              </w:rPr>
            </w:pPr>
            <w:r w:rsidRPr="006C3766">
              <w:rPr>
                <w:rFonts w:ascii="Times New Roman" w:eastAsia="Times New Roman" w:hAnsi="Times New Roman" w:cs="Times New Roman"/>
                <w:i/>
                <w:iCs/>
                <w:sz w:val="24"/>
                <w:szCs w:val="16"/>
                <w:lang w:eastAsia="en-GB" w:bidi="mr-IN"/>
              </w:rPr>
              <w:t xml:space="preserve">Republic of South Africa </w:t>
            </w:r>
          </w:p>
        </w:tc>
      </w:tr>
    </w:tbl>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 </w:t>
      </w:r>
    </w:p>
    <w:p w:rsidR="006C3766" w:rsidRPr="006C3766" w:rsidRDefault="006C3766" w:rsidP="006C3766">
      <w:pPr>
        <w:adjustRightInd w:val="0"/>
        <w:spacing w:after="80" w:line="240" w:lineRule="auto"/>
        <w:jc w:val="center"/>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PROTOCOL</w:t>
      </w:r>
    </w:p>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6"/>
          <w:lang w:val="en-US" w:eastAsia="en-GB" w:bidi="mr-IN"/>
        </w:rPr>
        <w:t>At the signing of the Agreement concluded today between the Government of the Republic of India and the Government of the Republic of South Africa for the avoidance of double taxation and the prevention of fiscal evasion with respect to taxes on income, the undersigned have agreed that the following provisions shall form an integral part of the said Agreement :</w:t>
      </w:r>
    </w:p>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1.</w:t>
      </w:r>
      <w:r w:rsidRPr="006C3766">
        <w:rPr>
          <w:rFonts w:ascii="Times New Roman" w:eastAsia="Times New Roman" w:hAnsi="Times New Roman" w:cs="Times New Roman"/>
          <w:sz w:val="24"/>
          <w:szCs w:val="16"/>
          <w:lang w:val="en-US" w:eastAsia="en-GB" w:bidi="mr-IN"/>
        </w:rPr>
        <w:t xml:space="preserve"> With reference to any provision of the Agreement in terms of which income derived by a resident of a Contracting State may be taxed in the other Contracting State, it is understood that such income may, subject to the provisions of Article 22, also be taxed in the first-mentioned Contracting State.</w:t>
      </w:r>
    </w:p>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2.</w:t>
      </w:r>
      <w:r w:rsidRPr="006C3766">
        <w:rPr>
          <w:rFonts w:ascii="Times New Roman" w:eastAsia="Times New Roman" w:hAnsi="Times New Roman" w:cs="Times New Roman"/>
          <w:sz w:val="24"/>
          <w:szCs w:val="16"/>
          <w:lang w:val="en-US" w:eastAsia="en-GB" w:bidi="mr-IN"/>
        </w:rPr>
        <w:t xml:space="preserve"> With reference to paragraph 1 of Article 7, it is understood that where a permanent establishment which an enterprise of a Contracting State has in the other Contracting State, participates, itself or together with other parts of that enterprise or with an associated </w:t>
      </w:r>
      <w:r w:rsidRPr="006C3766">
        <w:rPr>
          <w:rFonts w:ascii="Times New Roman" w:eastAsia="Times New Roman" w:hAnsi="Times New Roman" w:cs="Times New Roman"/>
          <w:sz w:val="24"/>
          <w:szCs w:val="16"/>
          <w:lang w:val="en-US" w:eastAsia="en-GB" w:bidi="mr-IN"/>
        </w:rPr>
        <w:lastRenderedPageBreak/>
        <w:t>enterprise, in the negotiation, conclusion or fulfilment of a contract entered into by that enterprise or associated enterprise, there shall be attributed to the permanent establishment that portion of the profits of the contract arising in the other State as relates to the contribution by the permanent establishment to the negotiation, conclusion or fulfilment of the contract.</w:t>
      </w:r>
    </w:p>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i/>
          <w:iCs/>
          <w:sz w:val="24"/>
          <w:szCs w:val="16"/>
          <w:lang w:val="en-US" w:eastAsia="en-GB" w:bidi="mr-IN"/>
        </w:rPr>
        <w:t>3.</w:t>
      </w:r>
      <w:r w:rsidRPr="006C3766">
        <w:rPr>
          <w:rFonts w:ascii="Times New Roman" w:eastAsia="Times New Roman" w:hAnsi="Times New Roman" w:cs="Times New Roman"/>
          <w:sz w:val="24"/>
          <w:szCs w:val="16"/>
          <w:lang w:val="en-US" w:eastAsia="en-GB" w:bidi="mr-IN"/>
        </w:rPr>
        <w:t xml:space="preserve"> With reference to paragraph 3 of Article 7, it is agreed that the limitations referred to therein shall in no event be less than those prevailing on the day of the signing of the Agreement.</w:t>
      </w:r>
    </w:p>
    <w:p w:rsidR="006C3766" w:rsidRPr="006C3766" w:rsidRDefault="006C3766" w:rsidP="006C3766">
      <w:pPr>
        <w:adjustRightInd w:val="0"/>
        <w:spacing w:after="80" w:line="240" w:lineRule="auto"/>
        <w:jc w:val="both"/>
        <w:rPr>
          <w:rFonts w:ascii="Times New Roman" w:eastAsia="Times New Roman" w:hAnsi="Times New Roman" w:cs="Times New Roman"/>
          <w:sz w:val="24"/>
          <w:szCs w:val="16"/>
          <w:lang w:val="en-US" w:eastAsia="en-GB" w:bidi="mr-IN"/>
        </w:rPr>
      </w:pPr>
      <w:r w:rsidRPr="006C3766">
        <w:rPr>
          <w:rFonts w:ascii="Times New Roman" w:eastAsia="Times New Roman" w:hAnsi="Times New Roman" w:cs="Times New Roman"/>
          <w:sz w:val="24"/>
          <w:szCs w:val="14"/>
          <w:lang w:val="en-US" w:eastAsia="en-GB" w:bidi="mr-IN"/>
        </w:rPr>
        <w:t>IN WITNESS WHEREOF</w:t>
      </w:r>
      <w:r w:rsidRPr="006C3766">
        <w:rPr>
          <w:rFonts w:ascii="Times New Roman" w:eastAsia="Times New Roman" w:hAnsi="Times New Roman" w:cs="Times New Roman"/>
          <w:sz w:val="24"/>
          <w:szCs w:val="16"/>
          <w:lang w:val="en-US" w:eastAsia="en-GB" w:bidi="mr-IN"/>
        </w:rPr>
        <w:t xml:space="preserve"> the undersigned, being duly authorised thereto, have signed this Protocol.</w:t>
      </w:r>
    </w:p>
    <w:p w:rsidR="006C3766" w:rsidRPr="006C3766" w:rsidRDefault="006C3766" w:rsidP="006C3766">
      <w:pPr>
        <w:adjustRightInd w:val="0"/>
        <w:spacing w:after="80" w:line="240" w:lineRule="auto"/>
        <w:jc w:val="both"/>
        <w:rPr>
          <w:rFonts w:ascii="Times New Roman" w:eastAsia="Times New Roman" w:hAnsi="Times New Roman" w:cs="Times New Roman"/>
          <w:b/>
          <w:bCs/>
          <w:sz w:val="24"/>
          <w:szCs w:val="16"/>
          <w:lang w:val="en-US" w:eastAsia="en-GB" w:bidi="mr-IN"/>
        </w:rPr>
      </w:pPr>
      <w:r w:rsidRPr="006C3766">
        <w:rPr>
          <w:rFonts w:ascii="Times New Roman" w:eastAsia="Times New Roman" w:hAnsi="Times New Roman" w:cs="Times New Roman"/>
          <w:sz w:val="24"/>
          <w:szCs w:val="14"/>
          <w:lang w:val="en-US" w:eastAsia="en-GB" w:bidi="mr-IN"/>
        </w:rPr>
        <w:t>DONE</w:t>
      </w:r>
      <w:r w:rsidRPr="006C3766">
        <w:rPr>
          <w:rFonts w:ascii="Times New Roman" w:eastAsia="Times New Roman" w:hAnsi="Times New Roman" w:cs="Times New Roman"/>
          <w:sz w:val="24"/>
          <w:szCs w:val="16"/>
          <w:lang w:val="en-US" w:eastAsia="en-GB" w:bidi="mr-IN"/>
        </w:rPr>
        <w:t xml:space="preserve"> at New Delhi in duplicate, this Fourth day of December, 1996, in the English and Hindi languages, both texts being equally authentic. In case of any divergence in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6C3766"/>
    <w:rsid w:val="005A3840"/>
    <w:rsid w:val="006C3766"/>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591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7126</Words>
  <Characters>40624</Characters>
  <Application>Microsoft Office Word</Application>
  <DocSecurity>0</DocSecurity>
  <Lines>338</Lines>
  <Paragraphs>95</Paragraphs>
  <ScaleCrop>false</ScaleCrop>
  <Company/>
  <LinksUpToDate>false</LinksUpToDate>
  <CharactersWithSpaces>47655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2010-07-16T17:56:00Z</dcterms:created>
  <dcterms:modified xsi:type="dcterms:W3CDTF">2010-07-16T17:56:00Z</dcterms:modified>
</cp:coreProperties>
</file>